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BFD1" w14:textId="77777777" w:rsidR="00500436" w:rsidRPr="00882CFA" w:rsidRDefault="00500436" w:rsidP="00500436">
      <w:pPr>
        <w:spacing w:before="100" w:beforeAutospacing="1" w:after="100" w:afterAutospacing="1" w:line="240" w:lineRule="auto"/>
        <w:jc w:val="right"/>
        <w:rPr>
          <w:rFonts w:ascii="Minion" w:eastAsia="Times New Roman" w:hAnsi="Minion" w:cs="Times New Roman"/>
          <w:b/>
          <w:sz w:val="21"/>
          <w:szCs w:val="24"/>
        </w:rPr>
      </w:pPr>
      <w:r w:rsidRPr="00882CFA">
        <w:rPr>
          <w:rFonts w:ascii="Minion" w:eastAsia="Times New Roman" w:hAnsi="Minion" w:cs="Times New Roman"/>
          <w:b/>
          <w:sz w:val="21"/>
          <w:szCs w:val="24"/>
        </w:rPr>
        <w:t xml:space="preserve">В </w:t>
      </w:r>
      <w:r w:rsidRPr="00291DCD">
        <w:rPr>
          <w:rFonts w:ascii="Minion" w:eastAsia="Times New Roman" w:hAnsi="Minion" w:cs="Times New Roman"/>
          <w:b/>
          <w:sz w:val="21"/>
          <w:szCs w:val="24"/>
        </w:rPr>
        <w:t>комиссию Министерства</w:t>
      </w:r>
      <w:r w:rsidRPr="00291DCD">
        <w:rPr>
          <w:rFonts w:ascii="Minion" w:eastAsia="Times New Roman" w:hAnsi="Minion" w:cs="Times New Roman"/>
          <w:b/>
          <w:sz w:val="21"/>
          <w:szCs w:val="24"/>
        </w:rPr>
        <w:br/>
        <w:t>здравоохранения Российской</w:t>
      </w:r>
      <w:r w:rsidRPr="00291DCD">
        <w:rPr>
          <w:rFonts w:ascii="Minion" w:eastAsia="Times New Roman" w:hAnsi="Minion" w:cs="Times New Roman"/>
          <w:b/>
          <w:sz w:val="21"/>
          <w:szCs w:val="24"/>
        </w:rPr>
        <w:br/>
        <w:t>Федерации по формированию</w:t>
      </w:r>
      <w:r w:rsidRPr="00291DCD">
        <w:rPr>
          <w:rFonts w:ascii="Minion" w:eastAsia="Times New Roman" w:hAnsi="Minion" w:cs="Times New Roman"/>
          <w:b/>
          <w:sz w:val="21"/>
          <w:szCs w:val="24"/>
        </w:rPr>
        <w:br/>
        <w:t xml:space="preserve">перечней медицинских изделий </w:t>
      </w:r>
    </w:p>
    <w:p w14:paraId="28E08DF1" w14:textId="77777777" w:rsidR="00500436" w:rsidRPr="001B46C5" w:rsidRDefault="00500436" w:rsidP="00500436">
      <w:pPr>
        <w:spacing w:after="0" w:line="240" w:lineRule="auto"/>
        <w:rPr>
          <w:rFonts w:ascii="Minion" w:hAnsi="Minion"/>
          <w:sz w:val="20"/>
          <w:szCs w:val="20"/>
        </w:rPr>
      </w:pPr>
    </w:p>
    <w:p w14:paraId="49B2284C" w14:textId="77777777" w:rsidR="00500436" w:rsidRPr="00291DCD" w:rsidRDefault="00500436" w:rsidP="00500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DCD">
        <w:rPr>
          <w:rFonts w:ascii="Times New Roman" w:eastAsia="Times New Roman" w:hAnsi="Times New Roman" w:cs="Times New Roman"/>
          <w:sz w:val="24"/>
          <w:szCs w:val="24"/>
        </w:rPr>
        <w:br/>
      </w:r>
      <w:r w:rsidRPr="00291D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о включении медицинского изделия в перечень медицинских изделий или об исключении медицинского изделия из перечня медицинских изделий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766"/>
        <w:gridCol w:w="1038"/>
        <w:gridCol w:w="7008"/>
      </w:tblGrid>
      <w:tr w:rsidR="00500436" w:rsidRPr="00291DCD" w14:paraId="2AB077A8" w14:textId="77777777" w:rsidTr="003B06EF">
        <w:trPr>
          <w:tblCellSpacing w:w="15" w:type="dxa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0CBF7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</w:t>
            </w:r>
          </w:p>
        </w:tc>
        <w:tc>
          <w:tcPr>
            <w:tcW w:w="80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5DB333" w14:textId="77777777" w:rsidR="00500436" w:rsidRPr="00291DCD" w:rsidRDefault="00500436" w:rsidP="003B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C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включить</w:t>
            </w:r>
          </w:p>
        </w:tc>
      </w:tr>
      <w:tr w:rsidR="00500436" w:rsidRPr="00291DCD" w14:paraId="0CBDF155" w14:textId="77777777" w:rsidTr="003B06EF">
        <w:trPr>
          <w:tblCellSpacing w:w="15" w:type="dxa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B307C" w14:textId="77777777" w:rsidR="00500436" w:rsidRPr="00291DCD" w:rsidRDefault="00500436" w:rsidP="003B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AFF7B0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C3">
              <w:rPr>
                <w:rFonts w:ascii="Times New Roman" w:eastAsia="Times New Roman" w:hAnsi="Times New Roman" w:cs="Times New Roman"/>
                <w:sz w:val="20"/>
                <w:szCs w:val="24"/>
              </w:rPr>
              <w:t>(включить, исключить - указать нужное)</w:t>
            </w:r>
          </w:p>
        </w:tc>
      </w:tr>
      <w:tr w:rsidR="00500436" w:rsidRPr="00291DCD" w14:paraId="796D123B" w14:textId="77777777" w:rsidTr="003B06EF">
        <w:trPr>
          <w:tblCellSpacing w:w="15" w:type="dxa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E00DE9" w14:textId="77777777" w:rsidR="00500436" w:rsidRPr="00B10E1B" w:rsidRDefault="00500436" w:rsidP="003B0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изделие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82A126" w14:textId="77777777" w:rsidR="00500436" w:rsidRPr="00B10E1B" w:rsidRDefault="00500436" w:rsidP="003B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Ланцеты «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Акку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-Чек®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Софткликс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Akku-Chek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Softclix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к устройству для прокалывания кожи.</w:t>
            </w:r>
          </w:p>
        </w:tc>
      </w:tr>
      <w:tr w:rsidR="00500436" w:rsidRPr="00291DCD" w14:paraId="663C2884" w14:textId="77777777" w:rsidTr="003B06EF">
        <w:trPr>
          <w:tblCellSpacing w:w="15" w:type="dxa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1630F" w14:textId="77777777" w:rsidR="00500436" w:rsidRPr="00291DCD" w:rsidRDefault="00500436" w:rsidP="003B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221993" w14:textId="77777777" w:rsidR="00500436" w:rsidRPr="00663FC3" w:rsidRDefault="00500436" w:rsidP="003B0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FC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медицинского изделия с указанием принадлежностей, необходимых для применения медицинского изделия по назначению)</w:t>
            </w:r>
          </w:p>
        </w:tc>
      </w:tr>
      <w:tr w:rsidR="00500436" w:rsidRPr="00291DCD" w14:paraId="588BF5EE" w14:textId="77777777" w:rsidTr="003B06EF">
        <w:trPr>
          <w:tblCellSpacing w:w="15" w:type="dxa"/>
        </w:trPr>
        <w:tc>
          <w:tcPr>
            <w:tcW w:w="9721" w:type="dxa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B4392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</w:tr>
      <w:tr w:rsidR="00500436" w:rsidRPr="00291DCD" w14:paraId="7923815C" w14:textId="77777777" w:rsidTr="003B06EF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6686A7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>в (из)</w:t>
            </w:r>
          </w:p>
        </w:tc>
        <w:tc>
          <w:tcPr>
            <w:tcW w:w="8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486A51" w14:textId="77777777" w:rsidR="00500436" w:rsidRPr="00A327CB" w:rsidRDefault="00500436" w:rsidP="003B06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09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медицинских изделий, отпускаемых по рецептам на медицинские изделия при предоставлении набора социальных услуг</w:t>
            </w:r>
          </w:p>
        </w:tc>
      </w:tr>
      <w:tr w:rsidR="00500436" w:rsidRPr="00291DCD" w14:paraId="7F184259" w14:textId="77777777" w:rsidTr="003B06EF">
        <w:trPr>
          <w:tblCellSpacing w:w="15" w:type="dxa"/>
        </w:trPr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6A1C1" w14:textId="77777777" w:rsidR="00500436" w:rsidRPr="00663FC3" w:rsidRDefault="00500436" w:rsidP="003B0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FC3">
              <w:rPr>
                <w:rFonts w:ascii="Times New Roman" w:eastAsia="Times New Roman" w:hAnsi="Times New Roman" w:cs="Times New Roman"/>
                <w:sz w:val="20"/>
                <w:szCs w:val="24"/>
              </w:rPr>
              <w:t>(перечень медицинских изделий, имплантируемых в организм человека,</w:t>
            </w:r>
          </w:p>
        </w:tc>
      </w:tr>
      <w:tr w:rsidR="00500436" w:rsidRPr="00291DCD" w14:paraId="4F27F37A" w14:textId="77777777" w:rsidTr="003B06EF">
        <w:trPr>
          <w:tblCellSpacing w:w="15" w:type="dxa"/>
        </w:trPr>
        <w:tc>
          <w:tcPr>
            <w:tcW w:w="9721" w:type="dxa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65D58" w14:textId="77777777" w:rsidR="00500436" w:rsidRPr="00663FC3" w:rsidRDefault="00500436" w:rsidP="003B06E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Hlk533083433"/>
            <w:r w:rsidRPr="00663FC3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перечень медицинских изделий, отпускаемых по рецептам на медицинские изделия при предоставлении набора социальных услуг</w:t>
            </w:r>
            <w:bookmarkEnd w:id="0"/>
            <w:r w:rsidRPr="00663FC3">
              <w:rPr>
                <w:rFonts w:ascii="Times New Roman" w:eastAsia="Times New Roman" w:hAnsi="Times New Roman" w:cs="Times New Roman"/>
                <w:sz w:val="20"/>
                <w:szCs w:val="24"/>
              </w:rPr>
              <w:t>, - указать нужное)</w:t>
            </w:r>
          </w:p>
        </w:tc>
      </w:tr>
    </w:tbl>
    <w:p w14:paraId="4AB4687C" w14:textId="77777777" w:rsidR="00500436" w:rsidRPr="00291DCD" w:rsidRDefault="00500436" w:rsidP="005004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DC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медицинском изделии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1"/>
        <w:gridCol w:w="3910"/>
      </w:tblGrid>
      <w:tr w:rsidR="00500436" w:rsidRPr="00291DCD" w14:paraId="113BAA0D" w14:textId="77777777" w:rsidTr="003B06EF">
        <w:trPr>
          <w:tblCellSpacing w:w="15" w:type="dxa"/>
        </w:trPr>
        <w:tc>
          <w:tcPr>
            <w:tcW w:w="9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193CBC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медицинского изделия, установленное производителем </w:t>
            </w:r>
          </w:p>
        </w:tc>
      </w:tr>
      <w:tr w:rsidR="00500436" w:rsidRPr="00291DCD" w14:paraId="4D386B07" w14:textId="77777777" w:rsidTr="003B06EF">
        <w:trPr>
          <w:tblCellSpacing w:w="15" w:type="dxa"/>
        </w:trPr>
        <w:tc>
          <w:tcPr>
            <w:tcW w:w="9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F77F94" w14:textId="77777777" w:rsidR="00500436" w:rsidRPr="00B10E1B" w:rsidRDefault="00500436" w:rsidP="003B06EF">
            <w:pPr>
              <w:spacing w:after="0" w:line="240" w:lineRule="auto"/>
              <w:jc w:val="both"/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Ланцеты «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Акку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-Чек®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Софткликс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Akku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Chek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Softclix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к устройству для прокалывания кожи.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Предназначены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для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практически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безболезненного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получения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капиллярной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крови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из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кончика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пальца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B10E1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9E615DA" w14:textId="77777777" w:rsidR="00500436" w:rsidRPr="00B10E1B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исполнения:</w:t>
            </w:r>
          </w:p>
          <w:p w14:paraId="5AE111CD" w14:textId="77777777" w:rsidR="00500436" w:rsidRPr="00B10E1B" w:rsidRDefault="00500436" w:rsidP="005004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Ланцеты «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Акку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-Чек®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Софткликс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Akku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Chek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Softclix</w:t>
            </w:r>
            <w:proofErr w:type="spellEnd"/>
            <w:r w:rsidRPr="00B10E1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), </w:t>
            </w:r>
            <w:r w:rsidRPr="00B10E1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200 шт.</w:t>
            </w:r>
          </w:p>
          <w:p w14:paraId="0774DBDD" w14:textId="77777777" w:rsidR="00500436" w:rsidRPr="00B10E1B" w:rsidRDefault="00500436" w:rsidP="005004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Ланцеты «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Акку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-Чек®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Софткликс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Akku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Chek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Softclix</w:t>
            </w:r>
            <w:proofErr w:type="spellEnd"/>
            <w:r w:rsidRPr="00B10E1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), </w:t>
            </w:r>
            <w:r w:rsidRPr="00B10E1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25 шт.</w:t>
            </w:r>
          </w:p>
          <w:p w14:paraId="29236077" w14:textId="77777777" w:rsidR="00500436" w:rsidRPr="00B10E1B" w:rsidRDefault="00500436" w:rsidP="005004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Ланцеты «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Акку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-Чек®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Софткликс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XL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Akku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Chek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Softclix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XL</w:t>
            </w:r>
            <w:r w:rsidRPr="00B10E1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), </w:t>
            </w:r>
            <w:r w:rsidRPr="00B10E1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50 шт.</w:t>
            </w:r>
          </w:p>
        </w:tc>
      </w:tr>
      <w:tr w:rsidR="00500436" w:rsidRPr="00291DCD" w14:paraId="1981656C" w14:textId="77777777" w:rsidTr="003B06EF">
        <w:trPr>
          <w:tblCellSpacing w:w="15" w:type="dxa"/>
        </w:trPr>
        <w:tc>
          <w:tcPr>
            <w:tcW w:w="5826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6ED56C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 (изготовитель) медицинского изделия </w:t>
            </w:r>
          </w:p>
        </w:tc>
        <w:tc>
          <w:tcPr>
            <w:tcW w:w="3865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E369A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436" w:rsidRPr="00AC5D6B" w14:paraId="2BE1EAAC" w14:textId="77777777" w:rsidTr="003B06EF">
        <w:trPr>
          <w:tblCellSpacing w:w="15" w:type="dxa"/>
        </w:trPr>
        <w:tc>
          <w:tcPr>
            <w:tcW w:w="9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1CB1E9" w14:textId="77777777" w:rsidR="00500436" w:rsidRPr="00A327CB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32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Roche Diabetes Care GmbH, Sandhofer </w:t>
            </w:r>
            <w:proofErr w:type="spellStart"/>
            <w:r w:rsidRPr="00A32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Strasse</w:t>
            </w:r>
            <w:proofErr w:type="spellEnd"/>
            <w:r w:rsidRPr="00A32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116, 68305 Mannheim, Germany</w:t>
            </w:r>
          </w:p>
        </w:tc>
      </w:tr>
    </w:tbl>
    <w:p w14:paraId="14F496B6" w14:textId="77777777" w:rsidR="00500436" w:rsidRPr="00291DCD" w:rsidRDefault="00500436" w:rsidP="005004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DC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заявителе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5"/>
        <w:gridCol w:w="500"/>
        <w:gridCol w:w="1396"/>
        <w:gridCol w:w="4156"/>
      </w:tblGrid>
      <w:tr w:rsidR="00500436" w:rsidRPr="00291DCD" w14:paraId="5C0A29FD" w14:textId="77777777" w:rsidTr="003B06EF">
        <w:trPr>
          <w:tblCellSpacing w:w="15" w:type="dxa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468FE0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 или фамилия, имя, отчество гражданина </w:t>
            </w:r>
          </w:p>
        </w:tc>
      </w:tr>
      <w:tr w:rsidR="00500436" w:rsidRPr="00291DCD" w14:paraId="61D9D343" w14:textId="77777777" w:rsidTr="003B06EF">
        <w:trPr>
          <w:tblCellSpacing w:w="15" w:type="dxa"/>
        </w:trPr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F9AFCC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436" w:rsidRPr="00291DCD" w14:paraId="121B6849" w14:textId="77777777" w:rsidTr="003B06EF">
        <w:trPr>
          <w:tblCellSpacing w:w="15" w:type="dxa"/>
        </w:trPr>
        <w:tc>
          <w:tcPr>
            <w:tcW w:w="5438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AAD58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(место нахождения) или место жительства 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8FA68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436" w:rsidRPr="00291DCD" w14:paraId="033EC52C" w14:textId="77777777" w:rsidTr="003B06EF">
        <w:trPr>
          <w:tblCellSpacing w:w="15" w:type="dxa"/>
        </w:trPr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7C7FC7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0436" w:rsidRPr="00291DCD" w14:paraId="129A434D" w14:textId="77777777" w:rsidTr="003B06EF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ECE3A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6962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DA451D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436" w:rsidRPr="00291DCD" w14:paraId="0B0AE95D" w14:textId="77777777" w:rsidTr="003B06EF">
        <w:trPr>
          <w:tblCellSpacing w:w="15" w:type="dxa"/>
        </w:trPr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4ABAD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0436" w:rsidRPr="00291DCD" w14:paraId="428091F9" w14:textId="77777777" w:rsidTr="003B06EF">
        <w:trPr>
          <w:tblCellSpacing w:w="15" w:type="dxa"/>
        </w:trPr>
        <w:tc>
          <w:tcPr>
            <w:tcW w:w="354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73C46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018B3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436" w:rsidRPr="00291DCD" w14:paraId="4055873B" w14:textId="77777777" w:rsidTr="003B06EF">
        <w:trPr>
          <w:tblCellSpacing w:w="15" w:type="dxa"/>
        </w:trPr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CDC8A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0436" w:rsidRPr="00291DCD" w14:paraId="6C4A8B92" w14:textId="77777777" w:rsidTr="003B06EF">
        <w:trPr>
          <w:tblCellSpacing w:w="15" w:type="dxa"/>
        </w:trPr>
        <w:tc>
          <w:tcPr>
            <w:tcW w:w="4042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31A7E5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лицо, должность 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02BE48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436" w:rsidRPr="00291DCD" w14:paraId="688A597A" w14:textId="77777777" w:rsidTr="003B06EF">
        <w:trPr>
          <w:tblCellSpacing w:w="15" w:type="dxa"/>
        </w:trPr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D961D2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436" w:rsidRPr="00291DCD" w14:paraId="37F93813" w14:textId="77777777" w:rsidTr="003B06EF">
        <w:trPr>
          <w:tblCellSpacing w:w="15" w:type="dxa"/>
        </w:trPr>
        <w:tc>
          <w:tcPr>
            <w:tcW w:w="9579" w:type="dxa"/>
            <w:gridSpan w:val="5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79343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E8F65C" w14:textId="055EF243" w:rsidR="00500436" w:rsidRDefault="00500436" w:rsidP="005004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809DA1" w14:textId="77777777" w:rsidR="004D21D2" w:rsidRDefault="004D21D2" w:rsidP="005004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400FDE" w14:textId="77777777" w:rsidR="00500436" w:rsidRPr="00291DCD" w:rsidRDefault="00500436" w:rsidP="00975B47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D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Сведения, обосновывающие включение медицинского изделия в перечни или исключение медицинского изделия из перечней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2006"/>
        <w:gridCol w:w="4960"/>
      </w:tblGrid>
      <w:tr w:rsidR="00500436" w:rsidRPr="00291DCD" w14:paraId="52A969F9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DBFF2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обосновывающие включение медицинского изделия в перечни или исключение медицинского изделия из перечней</w:t>
            </w:r>
          </w:p>
        </w:tc>
      </w:tr>
      <w:tr w:rsidR="00500436" w:rsidRPr="00291DCD" w14:paraId="425A62A6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3651A" w14:textId="77777777" w:rsidR="00500436" w:rsidRPr="00291DCD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медицинского изделия в Российской Федерации:</w:t>
            </w:r>
          </w:p>
        </w:tc>
      </w:tr>
      <w:tr w:rsidR="00500436" w:rsidRPr="00B10E1B" w14:paraId="6994701F" w14:textId="77777777" w:rsidTr="003B06EF">
        <w:trPr>
          <w:tblCellSpacing w:w="15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749BB" w14:textId="77777777" w:rsidR="00500436" w:rsidRPr="00B10E1B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>чч.мм.гггг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45318" w14:textId="77777777" w:rsidR="00500436" w:rsidRPr="00B10E1B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 декабря 2020 года</w:t>
            </w:r>
          </w:p>
        </w:tc>
      </w:tr>
      <w:tr w:rsidR="00500436" w:rsidRPr="00B10E1B" w14:paraId="24C77F8E" w14:textId="77777777" w:rsidTr="003B06EF">
        <w:trPr>
          <w:tblCellSpacing w:w="15" w:type="dxa"/>
        </w:trPr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9E3C23" w14:textId="77777777" w:rsidR="00500436" w:rsidRPr="00B10E1B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регистрационного удостоверения 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75FF15" w14:textId="77777777" w:rsidR="00500436" w:rsidRPr="00B10E1B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РЗН 2018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7200</w:t>
            </w:r>
          </w:p>
        </w:tc>
      </w:tr>
      <w:tr w:rsidR="00500436" w:rsidRPr="00B10E1B" w14:paraId="6CE0F40B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752389" w14:textId="77777777" w:rsidR="00500436" w:rsidRPr="00B10E1B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юридическое лицо, на имя которого выдано регистрационное удостоверение </w:t>
            </w:r>
          </w:p>
        </w:tc>
      </w:tr>
      <w:tr w:rsidR="00500436" w:rsidRPr="00B10E1B" w14:paraId="33E630DE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FF2975" w14:textId="77777777" w:rsidR="00500436" w:rsidRPr="00B10E1B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Общество с ограниченной ответственность «Рош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Диабетес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Кеа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Рус» (ООО «Рош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Диабетес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Кеа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Рус»), Россия, 107031, Москва, Трубная пл., д.2,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помещ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ком.42Б</w:t>
            </w:r>
          </w:p>
        </w:tc>
      </w:tr>
      <w:tr w:rsidR="00500436" w:rsidRPr="00B10E1B" w14:paraId="507271C5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ED7371" w14:textId="77777777" w:rsidR="00500436" w:rsidRPr="00B10E1B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или отмене государственной регистрации медицинского изделия в Российской Федерации -</w:t>
            </w: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00436" w:rsidRPr="00B10E1B" w14:paraId="388C92D8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3637D" w14:textId="77777777" w:rsidR="00500436" w:rsidRPr="00B10E1B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Выше указано действующее регистрационное удостоверение на Ланцеты «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Акку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-Чек®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Софткликс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Akku-Chek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® </w:t>
            </w:r>
            <w:proofErr w:type="spellStart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Softclix</w:t>
            </w:r>
            <w:proofErr w:type="spellEnd"/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к устройству для прокалывания кожи.</w:t>
            </w:r>
          </w:p>
        </w:tc>
      </w:tr>
      <w:tr w:rsidR="00500436" w:rsidRPr="00B10E1B" w14:paraId="4BAE5180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EA398C" w14:textId="77777777" w:rsidR="00500436" w:rsidRPr="00B10E1B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Федерации, или указание на отсутствие такого вида</w:t>
            </w:r>
          </w:p>
        </w:tc>
      </w:tr>
      <w:tr w:rsidR="00500436" w:rsidRPr="00B10E1B" w14:paraId="46CA976B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98AB1" w14:textId="2DC3449D" w:rsidR="00500436" w:rsidRPr="00B10E1B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164390 - Наконечник для ручки-скарификатора</w:t>
            </w:r>
          </w:p>
        </w:tc>
      </w:tr>
      <w:tr w:rsidR="00500436" w:rsidRPr="00B10E1B" w14:paraId="0FE5A7F6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FCC18" w14:textId="77777777" w:rsidR="00500436" w:rsidRPr="00B10E1B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436" w:rsidRPr="00B10E1B" w14:paraId="7A404715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6949C7" w14:textId="77777777" w:rsidR="00500436" w:rsidRPr="00B10E1B" w:rsidRDefault="00500436" w:rsidP="003B0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Стандарты медицинской помощи, в которые включено медицинское изделие, имплантируемое в организм человека, или указание на отсутствие таких стандартов </w:t>
            </w:r>
          </w:p>
        </w:tc>
      </w:tr>
      <w:tr w:rsidR="00500436" w:rsidRPr="00291DCD" w14:paraId="16514D46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3F122" w14:textId="77777777" w:rsidR="00500436" w:rsidRPr="00B10E1B" w:rsidRDefault="00500436" w:rsidP="003B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1.</w:t>
            </w: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ab/>
              <w:t>Приказ Министерства здравоохранения Российской Федерации от 22 января 2021 г. № 22н «Об утверждении стандарта медицинской помощи детям при сахарном диабете 1 типа (диагностика и лечение)».</w:t>
            </w:r>
          </w:p>
          <w:p w14:paraId="3F766C9C" w14:textId="77777777" w:rsidR="00500436" w:rsidRPr="00B10E1B" w:rsidRDefault="00500436" w:rsidP="003B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2.</w:t>
            </w: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ab/>
              <w:t>Приказ Министерства здравоохранения Российской Федерации от 01 октября 2020 г. № 1053н «Об утверждении стандарта медицинской помощи взрослым при сахарном диабете 1 типа».</w:t>
            </w:r>
          </w:p>
          <w:p w14:paraId="3D316C8C" w14:textId="77777777" w:rsidR="00500436" w:rsidRPr="00B10E1B" w:rsidRDefault="00500436" w:rsidP="003B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3.</w:t>
            </w: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ab/>
              <w:t>Приказ Министерства здравоохранения Российской Федерации от 01 октября 2020 г. № 1054н «Об утверждении стандарта медицинской помощи взрослым при сахарном диабете 2 типа».</w:t>
            </w:r>
          </w:p>
          <w:p w14:paraId="2C1E0277" w14:textId="77777777" w:rsidR="00500436" w:rsidRPr="00B10E1B" w:rsidRDefault="00500436" w:rsidP="003B06E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436" w:rsidRPr="00291DCD" w14:paraId="64B4E092" w14:textId="77777777" w:rsidTr="003B06EF">
        <w:trPr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0E3931" w14:textId="77777777" w:rsidR="00500436" w:rsidRPr="00291DCD" w:rsidRDefault="00500436" w:rsidP="0097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C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помощи, в которые включено медицинское изделие, или указание на отсутствие таких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0436" w:rsidRPr="00291DCD" w14:paraId="15D4B6ED" w14:textId="77777777" w:rsidTr="003B06EF">
        <w:trPr>
          <w:trHeight w:val="1910"/>
          <w:tblCellSpacing w:w="15" w:type="dxa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39367F" w14:textId="77777777" w:rsidR="00500436" w:rsidRPr="00B10E1B" w:rsidRDefault="00500436" w:rsidP="003B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1.</w:t>
            </w: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ab/>
              <w:t>«Сахарный диабет 1 типа у детей» (2019, ID: КР287)</w:t>
            </w:r>
          </w:p>
          <w:p w14:paraId="5FEC7C61" w14:textId="77777777" w:rsidR="00500436" w:rsidRPr="00B10E1B" w:rsidRDefault="00500436" w:rsidP="003B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2.</w:t>
            </w: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ab/>
              <w:t>«Сахарный диабет 1 типа у взрослых» (2019, ID: КР286)</w:t>
            </w:r>
          </w:p>
          <w:p w14:paraId="0E6C71B4" w14:textId="331AFF5C" w:rsidR="00500436" w:rsidRDefault="00500436" w:rsidP="003B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3.</w:t>
            </w:r>
            <w:r w:rsidR="00AC5D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       </w:t>
            </w: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«Сахарный диабет 2 типа у взрослых» (2019, ID: КР290)</w:t>
            </w:r>
          </w:p>
          <w:p w14:paraId="3784E24C" w14:textId="489C8C11" w:rsidR="00AC5D6B" w:rsidRPr="00B10E1B" w:rsidRDefault="00AC5D6B" w:rsidP="003B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4.         </w:t>
            </w:r>
            <w:r w:rsidRPr="00AC5D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«Сахарный диабет 2 типа у детей» (2020, ID: КР622)</w:t>
            </w:r>
          </w:p>
          <w:p w14:paraId="7152BF69" w14:textId="77777777" w:rsidR="00500436" w:rsidRPr="00B10E1B" w:rsidRDefault="00500436" w:rsidP="003B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14:paraId="0E8601C1" w14:textId="756C4F0E" w:rsidR="00500436" w:rsidRPr="00B10E1B" w:rsidRDefault="00500436" w:rsidP="003B06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Ланцеты являются расходными материалами к устройству для прокалывания кожи. Без указанных медицинских изделий (ланцетов) невозможно проведение самоконтроля при сахарном диабете и соответственно следование указанным выше клиническим рекомендациям. При этом, как правило, устройство для прокалывания кожи входит в комплектацию к набору с глюкометром</w:t>
            </w:r>
            <w:r w:rsidR="004D21D2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, который </w:t>
            </w:r>
            <w:r w:rsidRPr="00B10E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используется многократно, а ланцеты предназначены для одноразового использования и подходят также под категорию медицинских изделий, отпускаемых по рецептам при предоставлении набора социальных услуг.</w:t>
            </w:r>
          </w:p>
          <w:p w14:paraId="50720FA4" w14:textId="77777777" w:rsidR="00500436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EE284" w14:textId="77777777" w:rsidR="00500436" w:rsidRPr="00291DCD" w:rsidRDefault="00500436" w:rsidP="003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0BCE6B" w14:textId="5E8BF220" w:rsidR="004D21D2" w:rsidRDefault="004D21D2" w:rsidP="004D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D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                        М.П.            </w:t>
      </w:r>
    </w:p>
    <w:p w14:paraId="39D4A9C4" w14:textId="77777777" w:rsidR="00975B47" w:rsidRPr="004D21D2" w:rsidRDefault="00975B47" w:rsidP="004D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32DBB" w14:textId="77777777" w:rsidR="004D21D2" w:rsidRDefault="004D21D2" w:rsidP="004D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D2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_______________/___________________/</w:t>
      </w:r>
    </w:p>
    <w:p w14:paraId="5153F4E8" w14:textId="77777777" w:rsidR="004D21D2" w:rsidRDefault="004D21D2" w:rsidP="004D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D06CF" w14:textId="56B1C124" w:rsidR="001A407B" w:rsidRPr="00975B47" w:rsidRDefault="00500436" w:rsidP="0097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85A">
        <w:rPr>
          <w:rFonts w:ascii="Times New Roman" w:eastAsia="Times New Roman" w:hAnsi="Times New Roman" w:cs="Times New Roman"/>
          <w:sz w:val="24"/>
          <w:szCs w:val="24"/>
        </w:rPr>
        <w:t xml:space="preserve">Дата «       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2E785A">
        <w:rPr>
          <w:rFonts w:ascii="Times New Roman" w:eastAsia="Times New Roman" w:hAnsi="Times New Roman" w:cs="Times New Roman"/>
          <w:sz w:val="24"/>
          <w:szCs w:val="24"/>
        </w:rPr>
        <w:t xml:space="preserve"> 2022 г</w:t>
      </w:r>
      <w:r w:rsidR="00975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1A407B" w:rsidRPr="00975B47" w:rsidSect="00975B47">
      <w:headerReference w:type="default" r:id="rId7"/>
      <w:footerReference w:type="default" r:id="rId8"/>
      <w:headerReference w:type="first" r:id="rId9"/>
      <w:pgSz w:w="11906" w:h="16838"/>
      <w:pgMar w:top="709" w:right="707" w:bottom="426" w:left="1440" w:header="708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289A" w14:textId="77777777" w:rsidR="005859EC" w:rsidRDefault="005859EC">
      <w:pPr>
        <w:spacing w:after="0" w:line="240" w:lineRule="auto"/>
      </w:pPr>
      <w:r>
        <w:separator/>
      </w:r>
    </w:p>
  </w:endnote>
  <w:endnote w:type="continuationSeparator" w:id="0">
    <w:p w14:paraId="0EEA282E" w14:textId="77777777" w:rsidR="005859EC" w:rsidRDefault="005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">
    <w:altName w:val="Cambria"/>
    <w:charset w:val="00"/>
    <w:family w:val="roman"/>
    <w:pitch w:val="variable"/>
    <w:sig w:usb0="E00002AF" w:usb1="5000E07B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5D8" w14:textId="6A1ABCB1" w:rsidR="00663FC3" w:rsidRPr="00663FC3" w:rsidRDefault="005859EC">
    <w:pPr>
      <w:pStyle w:val="a3"/>
      <w:jc w:val="right"/>
      <w:rPr>
        <w:rFonts w:ascii="Times New Roman" w:hAnsi="Times New Roman" w:cs="Times New Roman"/>
      </w:rPr>
    </w:pPr>
  </w:p>
  <w:p w14:paraId="5CDD6EA3" w14:textId="77777777" w:rsidR="007165C6" w:rsidRDefault="005859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1374" w14:textId="77777777" w:rsidR="005859EC" w:rsidRDefault="005859EC">
      <w:pPr>
        <w:spacing w:after="0" w:line="240" w:lineRule="auto"/>
      </w:pPr>
      <w:r>
        <w:separator/>
      </w:r>
    </w:p>
  </w:footnote>
  <w:footnote w:type="continuationSeparator" w:id="0">
    <w:p w14:paraId="49CD1AC2" w14:textId="77777777" w:rsidR="005859EC" w:rsidRDefault="0058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926660"/>
      <w:docPartObj>
        <w:docPartGallery w:val="Page Numbers (Top of Page)"/>
        <w:docPartUnique/>
      </w:docPartObj>
    </w:sdtPr>
    <w:sdtContent>
      <w:p w14:paraId="0AB7DDCC" w14:textId="70BBCC61" w:rsidR="00975B47" w:rsidRDefault="00975B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24F1E6" w14:textId="77777777" w:rsidR="00975B47" w:rsidRDefault="00975B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055273"/>
      <w:docPartObj>
        <w:docPartGallery w:val="Page Numbers (Top of Page)"/>
        <w:docPartUnique/>
      </w:docPartObj>
    </w:sdtPr>
    <w:sdtContent>
      <w:p w14:paraId="575F4FFA" w14:textId="5CEB16C3" w:rsidR="00975B47" w:rsidRDefault="00975B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29ED1A" w14:textId="77777777" w:rsidR="00975B47" w:rsidRDefault="00975B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1A09"/>
    <w:multiLevelType w:val="hybridMultilevel"/>
    <w:tmpl w:val="AA2E4EC0"/>
    <w:lvl w:ilvl="0" w:tplc="A5AEA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36"/>
    <w:rsid w:val="001A407B"/>
    <w:rsid w:val="004D21D2"/>
    <w:rsid w:val="00500436"/>
    <w:rsid w:val="005859EC"/>
    <w:rsid w:val="00975B47"/>
    <w:rsid w:val="00A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74556"/>
  <w15:chartTrackingRefBased/>
  <w15:docId w15:val="{598EC5AB-BDC7-4E42-9C43-B73F1CA9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43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00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0436"/>
    <w:rPr>
      <w:rFonts w:eastAsiaTheme="minorEastAsia"/>
      <w:lang w:eastAsia="zh-CN"/>
    </w:rPr>
  </w:style>
  <w:style w:type="paragraph" w:customStyle="1" w:styleId="Default">
    <w:name w:val="Default"/>
    <w:rsid w:val="005004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004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B4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 Панков</dc:creator>
  <cp:keywords/>
  <dc:description/>
  <cp:lastModifiedBy>Леша Панков</cp:lastModifiedBy>
  <cp:revision>3</cp:revision>
  <dcterms:created xsi:type="dcterms:W3CDTF">2022-02-13T19:42:00Z</dcterms:created>
  <dcterms:modified xsi:type="dcterms:W3CDTF">2022-02-13T20:03:00Z</dcterms:modified>
</cp:coreProperties>
</file>